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A6ED0" w14:textId="77777777">
      <w:pPr>
        <w:pStyle w:val="aa"/>
        <w:spacing w:after="80" w:line="4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b/>
          <w:sz w:val="34"/>
          <w:lang w:val="zh-TW" w:eastAsia="zh-TW"/>
        </w:rPr>
        <w:t>學習障礙鑑定導師訪談表</w:t>
      </w:r>
    </w:p>
    <w:p w14:paraId="546A2B21" w14:textId="77777777">
      <w:pPr>
        <w:spacing w:after="12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1"/>
          <w:lang w:val="zh-TW" w:eastAsia="zh-TW"/>
        </w:rPr>
        <w:t>依導師的課堂、作業與評量觀察，記錄個案七項基本學業能力、適應情形及教學介入後表現，供後續評估整合使用。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1814"/>
        <w:gridCol w:w="3586"/>
        <w:gridCol w:w="1814"/>
        <w:gridCol w:w="3586"/>
      </w:tblGrid>
      <w:tr w14:paraId="058FD2C4" w14:textId="77777777">
        <w:trPr>
          <w:trHeight w:val="340"/>
          <w:jc w:val="center"/>
        </w:trPr>
        <w:tc>
          <w:tcPr>
            <w:tcW w:w="1814" w:type="dxa"/>
            <w:shd w:val="clear" w:color="auto" w:fill="F3F3F3"/>
            <w:vAlign w:val="center"/>
          </w:tcPr>
          <w:p w14:paraId="08057DB7" w14:textId="77777777">
            <w:pPr>
              <w:spacing w:line="280" w:lineRule="exact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sz w:val="21"/>
                <w:lang w:val="zh-TW" w:eastAsia="zh-TW"/>
              </w:rPr>
              <w:t>學校</w:t>
            </w:r>
          </w:p>
        </w:tc>
        <w:tc>
          <w:tcPr>
            <w:tcW w:w="3586" w:type="dxa"/>
            <w:vAlign w:val="center"/>
          </w:tcPr>
          <w:p w14:paraId="55B47819" w14:textId="77777777">
            <w:pPr>
              <w:spacing w:line="280" w:lineRule="exact"/>
              <w:rPr>
                <w:rFonts w:ascii="芫荽" w:eastAsia="芫荽" w:hAnsi="芫荽" w:cs="芫荽"/>
              </w:rPr>
            </w:pPr>
          </w:p>
        </w:tc>
        <w:tc>
          <w:tcPr>
            <w:tcW w:w="1814" w:type="dxa"/>
            <w:shd w:val="clear" w:color="auto" w:fill="F3F3F3"/>
            <w:vAlign w:val="center"/>
          </w:tcPr>
          <w:p w14:paraId="07702DC7" w14:textId="77777777">
            <w:pPr>
              <w:spacing w:line="280" w:lineRule="exact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sz w:val="21"/>
                <w:lang w:val="zh-TW" w:eastAsia="zh-TW"/>
              </w:rPr>
              <w:t>年級與班級</w:t>
            </w:r>
          </w:p>
        </w:tc>
        <w:tc>
          <w:tcPr>
            <w:tcW w:w="3586" w:type="dxa"/>
            <w:vAlign w:val="center"/>
          </w:tcPr>
          <w:p w14:paraId="7598E4D6" w14:textId="77777777">
            <w:pPr>
              <w:spacing w:line="280" w:lineRule="exact"/>
              <w:rPr>
                <w:rFonts w:ascii="芫荽" w:eastAsia="芫荽" w:hAnsi="芫荽" w:cs="芫荽"/>
              </w:rPr>
            </w:pPr>
          </w:p>
        </w:tc>
      </w:tr>
      <w:tr w14:paraId="69DB3103" w14:textId="77777777">
        <w:trPr>
          <w:trHeight w:val="340"/>
          <w:jc w:val="center"/>
        </w:trPr>
        <w:tc>
          <w:tcPr>
            <w:tcW w:w="1814" w:type="dxa"/>
            <w:shd w:val="clear" w:color="auto" w:fill="F3F3F3"/>
            <w:vAlign w:val="center"/>
          </w:tcPr>
          <w:p w14:paraId="799567C4" w14:textId="77777777">
            <w:pPr>
              <w:spacing w:line="280" w:lineRule="exact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sz w:val="21"/>
                <w:lang w:val="zh-TW" w:eastAsia="zh-TW"/>
              </w:rPr>
              <w:t>個案姓名或代號</w:t>
            </w:r>
          </w:p>
        </w:tc>
        <w:tc>
          <w:tcPr>
            <w:tcW w:w="3586" w:type="dxa"/>
            <w:vAlign w:val="center"/>
          </w:tcPr>
          <w:p w14:paraId="73BABDBD" w14:textId="77777777">
            <w:pPr>
              <w:spacing w:line="280" w:lineRule="exact"/>
              <w:rPr>
                <w:rFonts w:ascii="芫荽" w:eastAsia="芫荽" w:hAnsi="芫荽" w:cs="芫荽"/>
              </w:rPr>
            </w:pPr>
          </w:p>
        </w:tc>
        <w:tc>
          <w:tcPr>
            <w:tcW w:w="1814" w:type="dxa"/>
            <w:shd w:val="clear" w:color="auto" w:fill="F3F3F3"/>
            <w:vAlign w:val="center"/>
          </w:tcPr>
          <w:p w14:paraId="5E0DFF75" w14:textId="77777777">
            <w:pPr>
              <w:spacing w:line="280" w:lineRule="exact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sz w:val="21"/>
                <w:lang w:val="zh-TW" w:eastAsia="zh-TW"/>
              </w:rPr>
              <w:t>訪談日期</w:t>
            </w:r>
          </w:p>
        </w:tc>
        <w:tc>
          <w:tcPr>
            <w:tcW w:w="3586" w:type="dxa"/>
            <w:vAlign w:val="center"/>
          </w:tcPr>
          <w:p w14:paraId="5A0E18D3" w14:textId="77777777">
            <w:pPr>
              <w:spacing w:line="280" w:lineRule="exact"/>
              <w:rPr>
                <w:rFonts w:ascii="芫荽" w:eastAsia="芫荽" w:hAnsi="芫荽" w:cs="芫荽"/>
              </w:rPr>
            </w:pPr>
          </w:p>
        </w:tc>
      </w:tr>
      <w:tr w14:paraId="435715DE" w14:textId="77777777">
        <w:trPr>
          <w:trHeight w:val="340"/>
          <w:jc w:val="center"/>
        </w:trPr>
        <w:tc>
          <w:tcPr>
            <w:tcW w:w="1814" w:type="dxa"/>
            <w:shd w:val="clear" w:color="auto" w:fill="F3F3F3"/>
            <w:vAlign w:val="center"/>
          </w:tcPr>
          <w:p w14:paraId="18F4428B" w14:textId="77777777">
            <w:pPr>
              <w:spacing w:line="280" w:lineRule="exact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sz w:val="21"/>
                <w:lang w:val="zh-TW" w:eastAsia="zh-TW"/>
              </w:rPr>
              <w:t>受訪導師</w:t>
            </w:r>
          </w:p>
        </w:tc>
        <w:tc>
          <w:tcPr>
            <w:tcW w:w="3586" w:type="dxa"/>
            <w:vAlign w:val="center"/>
          </w:tcPr>
          <w:p w14:paraId="6DA98B09" w14:textId="77777777">
            <w:pPr>
              <w:spacing w:line="280" w:lineRule="exact"/>
              <w:rPr>
                <w:rFonts w:ascii="芫荽" w:eastAsia="芫荽" w:hAnsi="芫荽" w:cs="芫荽"/>
              </w:rPr>
            </w:pPr>
          </w:p>
        </w:tc>
        <w:tc>
          <w:tcPr>
            <w:tcW w:w="1814" w:type="dxa"/>
            <w:shd w:val="clear" w:color="auto" w:fill="F3F3F3"/>
            <w:vAlign w:val="center"/>
          </w:tcPr>
          <w:p w14:paraId="1C47CF7C" w14:textId="77777777">
            <w:pPr>
              <w:spacing w:line="280" w:lineRule="exact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sz w:val="21"/>
                <w:lang w:val="zh-TW" w:eastAsia="zh-TW"/>
              </w:rPr>
              <w:t>訪談者</w:t>
            </w:r>
          </w:p>
        </w:tc>
        <w:tc>
          <w:tcPr>
            <w:tcW w:w="3586" w:type="dxa"/>
            <w:vAlign w:val="center"/>
          </w:tcPr>
          <w:p w14:paraId="09EF7B3A" w14:textId="77777777">
            <w:pPr>
              <w:spacing w:line="280" w:lineRule="exact"/>
              <w:rPr>
                <w:rFonts w:ascii="芫荽" w:eastAsia="芫荽" w:hAnsi="芫荽" w:cs="芫荽"/>
              </w:rPr>
            </w:pPr>
          </w:p>
        </w:tc>
      </w:tr>
      <w:tr w14:paraId="40DDF7B7" w14:textId="77777777">
        <w:trPr>
          <w:trHeight w:val="340"/>
          <w:jc w:val="center"/>
        </w:trPr>
        <w:tc>
          <w:tcPr>
            <w:tcW w:w="1814" w:type="dxa"/>
            <w:shd w:val="clear" w:color="auto" w:fill="F3F3F3"/>
            <w:vAlign w:val="center"/>
          </w:tcPr>
          <w:p w14:paraId="7EEECF85" w14:textId="77777777">
            <w:pPr>
              <w:spacing w:line="280" w:lineRule="exact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sz w:val="21"/>
                <w:lang w:val="zh-TW" w:eastAsia="zh-TW"/>
              </w:rPr>
              <w:t>導師任教期間</w:t>
            </w:r>
          </w:p>
        </w:tc>
        <w:tc>
          <w:tcPr>
            <w:tcW w:w="3586" w:type="dxa"/>
            <w:vAlign w:val="center"/>
          </w:tcPr>
          <w:p w14:paraId="2A9C1468" w14:textId="77777777">
            <w:pPr>
              <w:spacing w:line="280" w:lineRule="exact"/>
              <w:rPr>
                <w:rFonts w:ascii="芫荽" w:eastAsia="芫荽" w:hAnsi="芫荽" w:cs="芫荽"/>
              </w:rPr>
            </w:pPr>
          </w:p>
        </w:tc>
        <w:tc>
          <w:tcPr>
            <w:tcW w:w="1814" w:type="dxa"/>
            <w:shd w:val="clear" w:color="auto" w:fill="F3F3F3"/>
            <w:vAlign w:val="center"/>
          </w:tcPr>
          <w:p w14:paraId="40C7B39F" w14:textId="77777777">
            <w:pPr>
              <w:spacing w:line="280" w:lineRule="exact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sz w:val="21"/>
                <w:lang w:val="zh-TW" w:eastAsia="zh-TW"/>
              </w:rPr>
              <w:t>本次觀察期間</w:t>
            </w:r>
          </w:p>
        </w:tc>
        <w:tc>
          <w:tcPr>
            <w:tcW w:w="3586" w:type="dxa"/>
            <w:vAlign w:val="center"/>
          </w:tcPr>
          <w:p w14:paraId="4842AC6F" w14:textId="77777777">
            <w:pPr>
              <w:spacing w:line="280" w:lineRule="exact"/>
              <w:rPr>
                <w:rFonts w:ascii="芫荽" w:eastAsia="芫荽" w:hAnsi="芫荽" w:cs="芫荽"/>
              </w:rPr>
            </w:pPr>
          </w:p>
        </w:tc>
      </w:tr>
    </w:tbl>
    <w:p w14:paraId="1E74F5B5" w14:textId="77777777">
      <w:pPr>
        <w:pStyle w:val="21"/>
        <w:spacing w:before="120" w:after="40" w:line="320" w:lineRule="exact"/>
        <w:rPr>
          <w:rFonts w:ascii="芫荽" w:eastAsia="芫荽" w:hAnsi="芫荽" w:cs="芫荽"/>
        </w:rPr>
      </w:pPr>
      <w:r>
        <w:rPr>
          <w:rFonts w:ascii="芫荽" w:eastAsia="芫荽" w:hAnsi="芫荽" w:cs="芫荽"/>
          <w:lang w:val="zh-TW" w:eastAsia="zh-TW"/>
        </w:rPr>
        <w:t>訪談與記錄方式</w:t>
      </w:r>
    </w:p>
    <w:p w14:paraId="0802EC83" w14:textId="77777777">
      <w:pPr>
        <w:spacing w:after="20" w:line="27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1. 先問可獨立完成的部分，再問需要協助的情形；以目前年級已教內容為範圍。</w:t>
      </w:r>
    </w:p>
    <w:p w14:paraId="73380333" w14:textId="77777777">
      <w:pPr>
        <w:spacing w:after="20" w:line="27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2. 以近期事例記錄任務、日期、正確情形、時間與提示程度；同年級比較以相近教學及任務為原則。</w:t>
      </w:r>
    </w:p>
    <w:p w14:paraId="46DFC2C6" w14:textId="77777777">
      <w:pPr>
        <w:spacing w:after="20" w:line="27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3. 可依需要選問；未觀察或未教過請註記。空白欄可直接打字，也可列印手寫。</w:t>
      </w:r>
    </w:p>
    <w:p w14:paraId="113FFA87" w14:textId="77777777">
      <w:pPr>
        <w:pStyle w:val="21"/>
        <w:spacing w:before="100" w:after="60" w:line="320" w:lineRule="exact"/>
        <w:rPr>
          <w:rFonts w:ascii="芫荽" w:eastAsia="芫荽" w:hAnsi="芫荽" w:cs="芫荽"/>
        </w:rPr>
      </w:pPr>
      <w:r>
        <w:rPr>
          <w:rFonts w:ascii="芫荽" w:eastAsia="芫荽" w:hAnsi="芫荽" w:cs="芫荽"/>
          <w:lang w:val="zh-TW" w:eastAsia="zh-TW"/>
        </w:rPr>
        <w:t>訪談起點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50C03441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5E7AC34A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26A2DB34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導師說明與具體事例</w:t>
            </w:r>
          </w:p>
        </w:tc>
      </w:tr>
      <w:tr w14:paraId="108F87AD" w14:textId="77777777">
        <w:trPr>
          <w:trHeight w:val="737"/>
          <w:jc w:val="center"/>
        </w:trPr>
        <w:tc>
          <w:tcPr>
            <w:tcW w:w="5074" w:type="dxa"/>
            <w:vAlign w:val="center"/>
          </w:tcPr>
          <w:p w14:paraId="78A17DB2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個案較拿手、感興趣或能獨立完成的課程與活動有哪些？請舉最近的例子。</w:t>
            </w:r>
          </w:p>
        </w:tc>
        <w:tc>
          <w:tcPr>
            <w:tcW w:w="5726" w:type="dxa"/>
            <w:vAlign w:val="center"/>
          </w:tcPr>
          <w:p w14:paraId="66601EEE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7A5846A9" w14:textId="77777777">
        <w:trPr>
          <w:trHeight w:val="737"/>
          <w:jc w:val="center"/>
        </w:trPr>
        <w:tc>
          <w:tcPr>
            <w:tcW w:w="5074" w:type="dxa"/>
            <w:vAlign w:val="center"/>
          </w:tcPr>
          <w:p w14:paraId="6D54AAF2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目前最需要了解的學習情形是什麼？何時開始出現，持續多久，對課堂學習有何影響？</w:t>
            </w:r>
          </w:p>
        </w:tc>
        <w:tc>
          <w:tcPr>
            <w:tcW w:w="5726" w:type="dxa"/>
            <w:vAlign w:val="center"/>
          </w:tcPr>
          <w:p w14:paraId="642F0178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279BBB14" w14:textId="77777777">
      <w:pPr>
        <w:pStyle w:val="1"/>
        <w:spacing w:before="12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t>（一）聽覺理解</w:t>
      </w:r>
    </w:p>
    <w:p w14:paraId="1C64C782" w14:textId="77777777">
      <w:pPr>
        <w:keepNext/>
        <w:spacing w:after="10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分別記錄當下聽懂、稍後記住，以及能否執行；可用動作或指認確認理解。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3858BA82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61468683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69A349F2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導師說明與具體事例</w:t>
            </w:r>
          </w:p>
        </w:tc>
      </w:tr>
      <w:tr w14:paraId="75A181A5" w14:textId="77777777">
        <w:trPr>
          <w:trHeight w:val="879"/>
          <w:jc w:val="center"/>
        </w:trPr>
        <w:tc>
          <w:tcPr>
            <w:tcW w:w="5074" w:type="dxa"/>
            <w:vAlign w:val="center"/>
          </w:tcPr>
          <w:p w14:paraId="3EF7CECA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不看文字、只聽口頭說明時，個案能理解哪些內容？熟悉與新內容、一步與多步驟指令的表現有何不同？</w:t>
            </w:r>
          </w:p>
        </w:tc>
        <w:tc>
          <w:tcPr>
            <w:tcW w:w="5726" w:type="dxa"/>
            <w:vAlign w:val="center"/>
          </w:tcPr>
          <w:p w14:paraId="43C4F2C0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73AEAE0E" w14:textId="77777777">
        <w:trPr>
          <w:trHeight w:val="879"/>
          <w:jc w:val="center"/>
        </w:trPr>
        <w:tc>
          <w:tcPr>
            <w:tcW w:w="5074" w:type="dxa"/>
            <w:vAlign w:val="center"/>
          </w:tcPr>
          <w:p w14:paraId="4FF7853C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聽完說明或短故事後，個案能否以動作、指認或口述呈現理解？請舉例說明能掌握哪些訊息，哪些需要澄清。</w:t>
            </w:r>
          </w:p>
        </w:tc>
        <w:tc>
          <w:tcPr>
            <w:tcW w:w="5726" w:type="dxa"/>
            <w:vAlign w:val="center"/>
          </w:tcPr>
          <w:p w14:paraId="65BF3705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4142777D" w14:textId="77777777">
        <w:trPr>
          <w:trHeight w:val="879"/>
          <w:jc w:val="center"/>
        </w:trPr>
        <w:tc>
          <w:tcPr>
            <w:tcW w:w="5074" w:type="dxa"/>
            <w:vAlign w:val="center"/>
          </w:tcPr>
          <w:p w14:paraId="0F5836DD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3. 與同年級同任務相比，個案需要多少等待或重複？若未完成指令，是未注意、當下不懂、稍後忘記，還是尚未開始？</w:t>
            </w:r>
          </w:p>
        </w:tc>
        <w:tc>
          <w:tcPr>
            <w:tcW w:w="5726" w:type="dxa"/>
            <w:vAlign w:val="center"/>
          </w:tcPr>
          <w:p w14:paraId="463D85CA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6F0B5861" w14:textId="77777777">
        <w:trPr>
          <w:trHeight w:val="879"/>
          <w:jc w:val="center"/>
        </w:trPr>
        <w:tc>
          <w:tcPr>
            <w:tcW w:w="5074" w:type="dxa"/>
            <w:vAlign w:val="center"/>
          </w:tcPr>
          <w:p w14:paraId="2DEEDFD6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4. 在個別提醒、簡短語句、分步說明、示範或圖片支持下，理解與執行有何改變？哪些支持較有幫助？</w:t>
            </w:r>
          </w:p>
        </w:tc>
        <w:tc>
          <w:tcPr>
            <w:tcW w:w="5726" w:type="dxa"/>
            <w:vAlign w:val="center"/>
          </w:tcPr>
          <w:p w14:paraId="400DDE06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62F81CCB" w14:textId="77777777">
        <w:trPr>
          <w:trHeight w:val="510"/>
          <w:jc w:val="center"/>
        </w:trPr>
        <w:tc>
          <w:tcPr>
            <w:tcW w:w="5074" w:type="dxa"/>
            <w:vAlign w:val="center"/>
          </w:tcPr>
          <w:p w14:paraId="214A7707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補充與小結</w:t>
            </w:r>
            <w:r>
              <w:rPr>
                <w:rFonts w:ascii="芫荽" w:eastAsia="芫荽" w:hAnsi="芫荽" w:cs="芫荽"/>
                <w:sz w:val="21"/>
                <w:lang w:val="zh-TW" w:eastAsia="zh-TW"/>
              </w:rPr>
              <w:br/>
              <w:t>可記作品日期、表現頻率、正確情形、完成時間或待補資料。</w:t>
            </w:r>
          </w:p>
        </w:tc>
        <w:tc>
          <w:tcPr>
            <w:tcW w:w="5726" w:type="dxa"/>
            <w:vAlign w:val="center"/>
          </w:tcPr>
          <w:p w14:paraId="40C50FB3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63757E9F" w14:textId="77777777">
      <w:pPr>
        <w:pStyle w:val="1"/>
        <w:pageBreakBefore/>
        <w:spacing w:before="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lastRenderedPageBreak/>
        <w:t>（二）口語表達</w:t>
      </w:r>
    </w:p>
    <w:p w14:paraId="2D8782AA" w14:textId="77777777">
      <w:pPr>
        <w:keepNext/>
        <w:spacing w:after="10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分別記錄表達內容、組織與發音清晰度；留意個別談話與全班發言的差異。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22FBC65E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42AC729F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6CB626CF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導師說明與具體事例</w:t>
            </w:r>
          </w:p>
        </w:tc>
      </w:tr>
      <w:tr w14:paraId="048DBB3A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2FF5BEAB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個案平時如何表達需求、想法或經驗？日常聊天、回答課堂問題及向全班發言時，表現有何不同？</w:t>
            </w:r>
          </w:p>
        </w:tc>
        <w:tc>
          <w:tcPr>
            <w:tcW w:w="5726" w:type="dxa"/>
            <w:vAlign w:val="center"/>
          </w:tcPr>
          <w:p w14:paraId="01A07AA5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3CB61384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4C5444C9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請舉近期回答或敘事的例子：使用哪些詞語與句子？聽者能否理解？能否交代人物、事情及先後順序？</w:t>
            </w:r>
          </w:p>
        </w:tc>
        <w:tc>
          <w:tcPr>
            <w:tcW w:w="5726" w:type="dxa"/>
            <w:vAlign w:val="center"/>
          </w:tcPr>
          <w:p w14:paraId="57DFB881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654D8FC9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301782F3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3. 在已理解且熟悉的主題上，個案的表達內容、組織與所需時間，和同年級相比如何？發音是否影響他人理解？</w:t>
            </w:r>
          </w:p>
        </w:tc>
        <w:tc>
          <w:tcPr>
            <w:tcW w:w="5726" w:type="dxa"/>
            <w:vAlign w:val="center"/>
          </w:tcPr>
          <w:p w14:paraId="11076F82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216C4A50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6B920FBF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4. 給予等待時間、圖片、關鍵詞、句型或追問後，表達有何改變？哪些內容能自行補充，哪些仍需提示？</w:t>
            </w:r>
          </w:p>
        </w:tc>
        <w:tc>
          <w:tcPr>
            <w:tcW w:w="5726" w:type="dxa"/>
            <w:vAlign w:val="center"/>
          </w:tcPr>
          <w:p w14:paraId="5D730AA5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42D46011" w14:textId="77777777">
        <w:trPr>
          <w:trHeight w:val="624"/>
          <w:jc w:val="center"/>
        </w:trPr>
        <w:tc>
          <w:tcPr>
            <w:tcW w:w="5074" w:type="dxa"/>
            <w:vAlign w:val="center"/>
          </w:tcPr>
          <w:p w14:paraId="526BA7E4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補充與小結</w:t>
            </w:r>
            <w:r>
              <w:rPr>
                <w:rFonts w:ascii="芫荽" w:eastAsia="芫荽" w:hAnsi="芫荽" w:cs="芫荽"/>
                <w:sz w:val="21"/>
                <w:lang w:val="zh-TW" w:eastAsia="zh-TW"/>
              </w:rPr>
              <w:br/>
              <w:t>可記作品日期、表現頻率、正確情形、完成時間或待補資料。</w:t>
            </w:r>
          </w:p>
        </w:tc>
        <w:tc>
          <w:tcPr>
            <w:tcW w:w="5726" w:type="dxa"/>
            <w:vAlign w:val="center"/>
          </w:tcPr>
          <w:p w14:paraId="0714C4F3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68763215" w14:textId="77777777">
      <w:pPr>
        <w:pStyle w:val="1"/>
        <w:spacing w:before="16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t>（三）識字</w:t>
      </w:r>
    </w:p>
    <w:p w14:paraId="196C3B87" w14:textId="77777777">
      <w:pPr>
        <w:keepNext/>
        <w:spacing w:after="10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分別記錄無注音認讀、注音拼讀與短文朗讀；已教與尚未教過的內容要分開。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3E6F4BD0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68347319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3F3063BE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導師說明與具體事例</w:t>
            </w:r>
          </w:p>
        </w:tc>
      </w:tr>
      <w:tr w14:paraId="12F57A31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4EBC3198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對近期已教的國字與語詞，個案能獨立認讀哪些？單獨呈現、放在句子中，以及有無注音時，表現有何不同？</w:t>
            </w:r>
          </w:p>
        </w:tc>
        <w:tc>
          <w:tcPr>
            <w:tcW w:w="5726" w:type="dxa"/>
            <w:vAlign w:val="center"/>
          </w:tcPr>
          <w:p w14:paraId="24C7758D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2CA152D8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6E5D66B7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請舉近期認讀或朗讀實例：正確性、停頓、速度及自我修正如何？若有誤讀、漏讀或猜讀，實際讀成什麼？</w:t>
            </w:r>
          </w:p>
        </w:tc>
        <w:tc>
          <w:tcPr>
            <w:tcW w:w="5726" w:type="dxa"/>
            <w:vAlign w:val="center"/>
          </w:tcPr>
          <w:p w14:paraId="103A6E2C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29E261F3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43F3FF89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3. 與同年級認讀相同材料相比，個案需要多少時間與提示？隔天或隔週再出現時，哪些仍能認讀？注音拼讀情形如何？</w:t>
            </w:r>
          </w:p>
        </w:tc>
        <w:tc>
          <w:tcPr>
            <w:tcW w:w="5726" w:type="dxa"/>
            <w:vAlign w:val="center"/>
          </w:tcPr>
          <w:p w14:paraId="029F0729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2550E8FA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6CD467A4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4. 使用部件、圖片、語境提示或反覆練習後，認讀有何改變？移除提示、調換順序或換句子後，能否仍獨立認讀？</w:t>
            </w:r>
          </w:p>
        </w:tc>
        <w:tc>
          <w:tcPr>
            <w:tcW w:w="5726" w:type="dxa"/>
            <w:vAlign w:val="center"/>
          </w:tcPr>
          <w:p w14:paraId="2B98F08C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5BAB4012" w14:textId="77777777">
        <w:trPr>
          <w:trHeight w:val="624"/>
          <w:jc w:val="center"/>
        </w:trPr>
        <w:tc>
          <w:tcPr>
            <w:tcW w:w="5074" w:type="dxa"/>
            <w:vAlign w:val="center"/>
          </w:tcPr>
          <w:p w14:paraId="2C06888D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補充與小結</w:t>
            </w:r>
            <w:r>
              <w:rPr>
                <w:rFonts w:ascii="芫荽" w:eastAsia="芫荽" w:hAnsi="芫荽" w:cs="芫荽"/>
                <w:sz w:val="21"/>
                <w:lang w:val="zh-TW" w:eastAsia="zh-TW"/>
              </w:rPr>
              <w:br/>
              <w:t>可記作品日期、表現頻率、正確情形、完成時間或待補資料。</w:t>
            </w:r>
          </w:p>
        </w:tc>
        <w:tc>
          <w:tcPr>
            <w:tcW w:w="5726" w:type="dxa"/>
            <w:vAlign w:val="center"/>
          </w:tcPr>
          <w:p w14:paraId="11B158E0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53C5E34E" w14:textId="77777777">
      <w:pPr>
        <w:pStyle w:val="1"/>
        <w:pageBreakBefore/>
        <w:spacing w:before="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lastRenderedPageBreak/>
        <w:t>（四）閱讀理解</w:t>
      </w:r>
    </w:p>
    <w:p w14:paraId="69AE0F56" w14:textId="77777777">
      <w:pPr>
        <w:keepNext/>
        <w:spacing w:after="10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分別記錄自行閱讀與成人報讀後的理解；口頭回答與書寫作答也要區分。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5AEC9FCD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558F3493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71E0DF8A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導師說明與具體事例</w:t>
            </w:r>
          </w:p>
        </w:tc>
      </w:tr>
      <w:tr w14:paraId="23BEFCBA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42BB6040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自行閱讀目前教學範圍的句子或短文時，個案能理解哪些內容？找明確訊息、排事件順序、推論原因及說重點的表現如何？</w:t>
            </w:r>
          </w:p>
        </w:tc>
        <w:tc>
          <w:tcPr>
            <w:tcW w:w="5726" w:type="dxa"/>
            <w:vAlign w:val="center"/>
          </w:tcPr>
          <w:p w14:paraId="29685CDB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4E22D87B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70F223C4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請以近期文章與題目舉例：個案如何找答案？能否指出文中依據，理解詞義、前後句關係，並用自己的話說明？</w:t>
            </w:r>
          </w:p>
        </w:tc>
        <w:tc>
          <w:tcPr>
            <w:tcW w:w="5726" w:type="dxa"/>
            <w:vAlign w:val="center"/>
          </w:tcPr>
          <w:p w14:paraId="1452F8E3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36EE4A6C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29D7D37B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3. 與同年級閱讀相同材料相比，理解、完成時間及獨立作答如何？改用口頭回答，或改變文章長度與詞語熟悉度後，有何差異？</w:t>
            </w:r>
          </w:p>
        </w:tc>
        <w:tc>
          <w:tcPr>
            <w:tcW w:w="5726" w:type="dxa"/>
            <w:vAlign w:val="center"/>
          </w:tcPr>
          <w:p w14:paraId="57D8E5A2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799FB863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6EA9F184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4. 在相近難度材料中，分別提供單純報讀、詞義說明、分段閱讀或圖示後，理解有何改變？請記明實際提供的支持。</w:t>
            </w:r>
          </w:p>
        </w:tc>
        <w:tc>
          <w:tcPr>
            <w:tcW w:w="5726" w:type="dxa"/>
            <w:vAlign w:val="center"/>
          </w:tcPr>
          <w:p w14:paraId="08A33E75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0596C35E" w14:textId="77777777">
        <w:trPr>
          <w:trHeight w:val="624"/>
          <w:jc w:val="center"/>
        </w:trPr>
        <w:tc>
          <w:tcPr>
            <w:tcW w:w="5074" w:type="dxa"/>
            <w:vAlign w:val="center"/>
          </w:tcPr>
          <w:p w14:paraId="7F719C68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補充與小結</w:t>
            </w:r>
            <w:r>
              <w:rPr>
                <w:rFonts w:ascii="芫荽" w:eastAsia="芫荽" w:hAnsi="芫荽" w:cs="芫荽"/>
                <w:sz w:val="21"/>
                <w:lang w:val="zh-TW" w:eastAsia="zh-TW"/>
              </w:rPr>
              <w:br/>
              <w:t>可記作品日期、表現頻率、正確情形、完成時間或待補資料。</w:t>
            </w:r>
          </w:p>
        </w:tc>
        <w:tc>
          <w:tcPr>
            <w:tcW w:w="5726" w:type="dxa"/>
            <w:vAlign w:val="center"/>
          </w:tcPr>
          <w:p w14:paraId="448A3818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03D1AE0A" w14:textId="77777777">
      <w:pPr>
        <w:pStyle w:val="1"/>
        <w:spacing w:before="16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t>（五）寫字</w:t>
      </w:r>
    </w:p>
    <w:p w14:paraId="1E0E74A6" w14:textId="77777777">
      <w:pPr>
        <w:keepNext/>
        <w:spacing w:after="10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分別記錄看範本抄寫、看黑板抄寫、聽寫，以及已教過的看注音寫國字。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1C8F6860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2B9DD4EE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60FE7305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導師說明與具體事例</w:t>
            </w:r>
          </w:p>
        </w:tc>
      </w:tr>
      <w:tr w14:paraId="46A9A3C4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44A3F162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對已教的國字，個案在近距離抄寫、看黑板抄寫、聽寫及看注音寫國字時，各能獨立完成到什麼程度？</w:t>
            </w:r>
          </w:p>
        </w:tc>
        <w:tc>
          <w:tcPr>
            <w:tcW w:w="5726" w:type="dxa"/>
            <w:vAlign w:val="center"/>
          </w:tcPr>
          <w:p w14:paraId="60701384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10FD48A4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74FC76DC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請以近期作品舉例：字形、部件、筆畫、大小及行列對齊如何？若有錯誤，實際寫成什麼？抄寫時是否漏字或漏行？</w:t>
            </w:r>
          </w:p>
        </w:tc>
        <w:tc>
          <w:tcPr>
            <w:tcW w:w="5726" w:type="dxa"/>
            <w:vAlign w:val="center"/>
          </w:tcPr>
          <w:p w14:paraId="1468BBE7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3F77DBE1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5FD86623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3. 與同年級完成相同任務相比，正確性、速度及所需協助如何？握筆或運筆是否費力？書寫量增加時，有無疲累、疼痛或變化？</w:t>
            </w:r>
          </w:p>
        </w:tc>
        <w:tc>
          <w:tcPr>
            <w:tcW w:w="5726" w:type="dxa"/>
            <w:vAlign w:val="center"/>
          </w:tcPr>
          <w:p w14:paraId="0BD32D27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6C43F319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743B0EBE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4. 使用大字格、部件提示、近距離範本或減少抄寫量後，表現有何改變？移除字形提示或隔一段時間再寫時，表現如何？</w:t>
            </w:r>
          </w:p>
        </w:tc>
        <w:tc>
          <w:tcPr>
            <w:tcW w:w="5726" w:type="dxa"/>
            <w:vAlign w:val="center"/>
          </w:tcPr>
          <w:p w14:paraId="18B17E38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4D915A07" w14:textId="77777777">
        <w:trPr>
          <w:trHeight w:val="624"/>
          <w:jc w:val="center"/>
        </w:trPr>
        <w:tc>
          <w:tcPr>
            <w:tcW w:w="5074" w:type="dxa"/>
            <w:vAlign w:val="center"/>
          </w:tcPr>
          <w:p w14:paraId="05D1EE3C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補充與小結</w:t>
            </w:r>
            <w:r>
              <w:rPr>
                <w:rFonts w:ascii="芫荽" w:eastAsia="芫荽" w:hAnsi="芫荽" w:cs="芫荽"/>
                <w:sz w:val="21"/>
                <w:lang w:val="zh-TW" w:eastAsia="zh-TW"/>
              </w:rPr>
              <w:br/>
              <w:t>可記作品日期、表現頻率、正確情形、完成時間或待補資料。</w:t>
            </w:r>
          </w:p>
        </w:tc>
        <w:tc>
          <w:tcPr>
            <w:tcW w:w="5726" w:type="dxa"/>
            <w:vAlign w:val="center"/>
          </w:tcPr>
          <w:p w14:paraId="61AD39DA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5C37A5B8" w14:textId="77777777">
      <w:pPr>
        <w:pStyle w:val="1"/>
        <w:pageBreakBefore/>
        <w:spacing w:before="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lastRenderedPageBreak/>
        <w:t>（六）書寫表達</w:t>
      </w:r>
    </w:p>
    <w:p w14:paraId="5DDD6240" w14:textId="77777777">
      <w:pPr>
        <w:keepNext/>
        <w:spacing w:after="10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分別記錄想法與組織、國字提取及手寫速度；依年級選問造句、段落或作文。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511CE463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110F2C5C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0E25899C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導師說明與具體事例</w:t>
            </w:r>
          </w:p>
        </w:tc>
      </w:tr>
      <w:tr w14:paraId="266C27C2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5C728514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依目前已教的寫作要求，個案能獨立完成哪些造句、段落或作文任務？通常如何想內容、開始並完成？</w:t>
            </w:r>
          </w:p>
        </w:tc>
        <w:tc>
          <w:tcPr>
            <w:tcW w:w="5726" w:type="dxa"/>
            <w:vAlign w:val="center"/>
          </w:tcPr>
          <w:p w14:paraId="3068254F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3EF9B420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1E3E1213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對同一主題，個案口頭能說出的內容與實際寫出的內容有何差異？請提供最近一次口述與書面作品的例子。</w:t>
            </w:r>
          </w:p>
        </w:tc>
        <w:tc>
          <w:tcPr>
            <w:tcW w:w="5726" w:type="dxa"/>
            <w:vAlign w:val="center"/>
          </w:tcPr>
          <w:p w14:paraId="4E481926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140EBB8C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0C8009FE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3. 近期作品是否切題、句意清楚、前後連貫？用詞與標點如何？完成量、時間及自行檢查修改的情形，與同年級同任務相比如何？</w:t>
            </w:r>
          </w:p>
        </w:tc>
        <w:tc>
          <w:tcPr>
            <w:tcW w:w="5726" w:type="dxa"/>
            <w:vAlign w:val="center"/>
          </w:tcPr>
          <w:p w14:paraId="270C0B00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1785F085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143D9459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4. 提供圖片、詞語、句型、提綱、先說再寫，或改用打字、口述代筆後，內容與組織有何改變？請註明成人協助到哪一步。</w:t>
            </w:r>
          </w:p>
        </w:tc>
        <w:tc>
          <w:tcPr>
            <w:tcW w:w="5726" w:type="dxa"/>
            <w:vAlign w:val="center"/>
          </w:tcPr>
          <w:p w14:paraId="1970CD70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307668DA" w14:textId="77777777">
        <w:trPr>
          <w:trHeight w:val="624"/>
          <w:jc w:val="center"/>
        </w:trPr>
        <w:tc>
          <w:tcPr>
            <w:tcW w:w="5074" w:type="dxa"/>
            <w:vAlign w:val="center"/>
          </w:tcPr>
          <w:p w14:paraId="0868E5F4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補充與小結</w:t>
            </w:r>
            <w:r>
              <w:rPr>
                <w:rFonts w:ascii="芫荽" w:eastAsia="芫荽" w:hAnsi="芫荽" w:cs="芫荽"/>
                <w:sz w:val="21"/>
                <w:lang w:val="zh-TW" w:eastAsia="zh-TW"/>
              </w:rPr>
              <w:br/>
              <w:t>可記作品日期、表現頻率、正確情形、完成時間或待補資料。</w:t>
            </w:r>
          </w:p>
        </w:tc>
        <w:tc>
          <w:tcPr>
            <w:tcW w:w="5726" w:type="dxa"/>
            <w:vAlign w:val="center"/>
          </w:tcPr>
          <w:p w14:paraId="3B4A67A1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49A1331C" w14:textId="77777777">
      <w:pPr>
        <w:pStyle w:val="1"/>
        <w:spacing w:before="16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t>（七）數學運算</w:t>
      </w:r>
    </w:p>
    <w:p w14:paraId="483290B0" w14:textId="77777777">
      <w:pPr>
        <w:keepNext/>
        <w:spacing w:after="10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依已教範圍選問；分開了解數量與位值、列出算式後的計算，以及文字題理解。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2B3FBC60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56E58FC5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3FC95E9E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導師說明與具體事例</w:t>
            </w:r>
          </w:p>
        </w:tc>
      </w:tr>
      <w:tr w14:paraId="2D418EC0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472A74B5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就目前已教範圍，個案對數量、位值及加減乘除的掌握如何？哪些能獨立完成？口算、筆算及基本算式熟練情形有何不同？</w:t>
            </w:r>
          </w:p>
        </w:tc>
        <w:tc>
          <w:tcPr>
            <w:tcW w:w="5726" w:type="dxa"/>
            <w:vAlign w:val="center"/>
          </w:tcPr>
          <w:p w14:paraId="42CC28AF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5CDD2267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470E3909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請以近期題目說明計算步驟：若有錯誤，出現在符號、位值對齊、基本計算、進退位或哪個步驟？能否說明自己的做法？</w:t>
            </w:r>
          </w:p>
        </w:tc>
        <w:tc>
          <w:tcPr>
            <w:tcW w:w="5726" w:type="dxa"/>
            <w:vAlign w:val="center"/>
          </w:tcPr>
          <w:p w14:paraId="07AEED95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5AE07B7E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2A7DA8E1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3. 與同年級相同任務相比，正確性、速度及協助需求如何？相同運算的算式題與文字題有何差異？讀懂題意、選算式與計算各如何？</w:t>
            </w:r>
          </w:p>
        </w:tc>
        <w:tc>
          <w:tcPr>
            <w:tcW w:w="5726" w:type="dxa"/>
            <w:vAlign w:val="center"/>
          </w:tcPr>
          <w:p w14:paraId="31C482F3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66622B3D" w14:textId="77777777">
        <w:trPr>
          <w:trHeight w:val="992"/>
          <w:jc w:val="center"/>
        </w:trPr>
        <w:tc>
          <w:tcPr>
            <w:tcW w:w="5074" w:type="dxa"/>
            <w:vAlign w:val="center"/>
          </w:tcPr>
          <w:p w14:paraId="70EE7B18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4. 使用實物、數線、位值表、分步提示或加強練習後，計算有何改變？撤除提示、改換題目或隔一段時間再做時，能否運用？</w:t>
            </w:r>
          </w:p>
        </w:tc>
        <w:tc>
          <w:tcPr>
            <w:tcW w:w="5726" w:type="dxa"/>
            <w:vAlign w:val="center"/>
          </w:tcPr>
          <w:p w14:paraId="07F53E42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1290142E" w14:textId="77777777">
        <w:trPr>
          <w:trHeight w:val="624"/>
          <w:jc w:val="center"/>
        </w:trPr>
        <w:tc>
          <w:tcPr>
            <w:tcW w:w="5074" w:type="dxa"/>
            <w:vAlign w:val="center"/>
          </w:tcPr>
          <w:p w14:paraId="5F21A504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補充與小結</w:t>
            </w:r>
            <w:r>
              <w:rPr>
                <w:rFonts w:ascii="芫荽" w:eastAsia="芫荽" w:hAnsi="芫荽" w:cs="芫荽"/>
                <w:sz w:val="21"/>
                <w:lang w:val="zh-TW" w:eastAsia="zh-TW"/>
              </w:rPr>
              <w:br/>
              <w:t>可記作品日期、表現頻率、正確情形、完成時間或待補資料。</w:t>
            </w:r>
          </w:p>
        </w:tc>
        <w:tc>
          <w:tcPr>
            <w:tcW w:w="5726" w:type="dxa"/>
            <w:vAlign w:val="center"/>
          </w:tcPr>
          <w:p w14:paraId="28C46CD6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3C62D24C" w14:textId="77777777">
      <w:pPr>
        <w:pStyle w:val="1"/>
        <w:pageBreakBefore/>
        <w:spacing w:before="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lastRenderedPageBreak/>
        <w:t>課堂學習與適應狀況</w:t>
      </w:r>
    </w:p>
    <w:p w14:paraId="362A802E" w14:textId="77777777">
      <w:pPr>
        <w:keepNext/>
        <w:spacing w:after="12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1"/>
          <w:lang w:val="zh-TW" w:eastAsia="zh-TW"/>
        </w:rPr>
        <w:t>請記錄情境、出現頻率、持續時間、對學習的影響及可協助恢復參與的方式。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66B2552D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178444FF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4857ADC6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導師說明與具體事例</w:t>
            </w:r>
          </w:p>
        </w:tc>
      </w:tr>
      <w:tr w14:paraId="63E9E37E" w14:textId="77777777">
        <w:trPr>
          <w:trHeight w:val="1162"/>
          <w:jc w:val="center"/>
        </w:trPr>
        <w:tc>
          <w:tcPr>
            <w:tcW w:w="5074" w:type="dxa"/>
            <w:vAlign w:val="center"/>
          </w:tcPr>
          <w:p w14:paraId="627A8DCA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注意與課堂參與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個案在哪些課程較能投入？在聽講、操作與獨立作業時，各能持續多久？分心時如何回到任務，通常需要哪些提醒？</w:t>
            </w:r>
          </w:p>
        </w:tc>
        <w:tc>
          <w:tcPr>
            <w:tcW w:w="5726" w:type="dxa"/>
            <w:vAlign w:val="center"/>
          </w:tcPr>
          <w:p w14:paraId="129E748C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4E3745B6" w14:textId="77777777">
        <w:trPr>
          <w:trHeight w:val="1162"/>
          <w:jc w:val="center"/>
        </w:trPr>
        <w:tc>
          <w:tcPr>
            <w:tcW w:w="5074" w:type="dxa"/>
            <w:vAlign w:val="center"/>
          </w:tcPr>
          <w:p w14:paraId="1EC9414D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指令記憶與任務管理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個案能否記住步驟、準備用品、找到頁次及轉換活動？遇到多步驟任務時，如何開始、接續並完成？</w:t>
            </w:r>
          </w:p>
        </w:tc>
        <w:tc>
          <w:tcPr>
            <w:tcW w:w="5726" w:type="dxa"/>
            <w:vAlign w:val="center"/>
          </w:tcPr>
          <w:p w14:paraId="29DAE95C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50CC5604" w14:textId="77777777">
        <w:trPr>
          <w:trHeight w:val="1162"/>
          <w:jc w:val="center"/>
        </w:trPr>
        <w:tc>
          <w:tcPr>
            <w:tcW w:w="5074" w:type="dxa"/>
            <w:vAlign w:val="center"/>
          </w:tcPr>
          <w:p w14:paraId="397A4869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3. 作業與評量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課堂作業、回家作業及限時評量的完成量與正確性如何？未完成時卡在哪一步？延長時間、分段或報讀後，有何改變？</w:t>
            </w:r>
          </w:p>
        </w:tc>
        <w:tc>
          <w:tcPr>
            <w:tcW w:w="5726" w:type="dxa"/>
            <w:vAlign w:val="center"/>
          </w:tcPr>
          <w:p w14:paraId="2338B033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4FFD0189" w14:textId="77777777">
        <w:trPr>
          <w:trHeight w:val="1162"/>
          <w:jc w:val="center"/>
        </w:trPr>
        <w:tc>
          <w:tcPr>
            <w:tcW w:w="5074" w:type="dxa"/>
            <w:vAlign w:val="center"/>
          </w:tcPr>
          <w:p w14:paraId="4A0CA7DA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4. 情緒與挫折反應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遇到不會、做錯、被提醒或時間不足時，個案通常如何反應？多久能恢復參與？哪些安撫、引導或任務調整有效？</w:t>
            </w:r>
          </w:p>
        </w:tc>
        <w:tc>
          <w:tcPr>
            <w:tcW w:w="5726" w:type="dxa"/>
            <w:vAlign w:val="center"/>
          </w:tcPr>
          <w:p w14:paraId="62902C36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26F43D3B" w14:textId="77777777">
        <w:trPr>
          <w:trHeight w:val="1162"/>
          <w:jc w:val="center"/>
        </w:trPr>
        <w:tc>
          <w:tcPr>
            <w:tcW w:w="5074" w:type="dxa"/>
            <w:vAlign w:val="center"/>
          </w:tcPr>
          <w:p w14:paraId="3830D084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5. 同儕互動與求助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與教師及同儕互動、分組合作和遵守活動規則的情形如何？能否提出具體求助？被拒絕或意見不同時，如何回應？</w:t>
            </w:r>
          </w:p>
        </w:tc>
        <w:tc>
          <w:tcPr>
            <w:tcW w:w="5726" w:type="dxa"/>
            <w:vAlign w:val="center"/>
          </w:tcPr>
          <w:p w14:paraId="43BC396F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6FF77211" w14:textId="77777777">
        <w:trPr>
          <w:trHeight w:val="1162"/>
          <w:jc w:val="center"/>
        </w:trPr>
        <w:tc>
          <w:tcPr>
            <w:tcW w:w="5074" w:type="dxa"/>
            <w:vAlign w:val="center"/>
          </w:tcPr>
          <w:p w14:paraId="02DDB51D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6. 生活與環境適應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整理書包用品、交作業、作息轉換及在校自我照顧的情形如何？座位、噪音、視覺提示或同儕支持對表現有何影響？</w:t>
            </w:r>
          </w:p>
        </w:tc>
        <w:tc>
          <w:tcPr>
            <w:tcW w:w="5726" w:type="dxa"/>
            <w:vAlign w:val="center"/>
          </w:tcPr>
          <w:p w14:paraId="0E79C140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02DFE167" w14:textId="77777777">
      <w:pPr>
        <w:pStyle w:val="1"/>
        <w:spacing w:before="16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t>學習經驗與相關背景</w:t>
      </w:r>
    </w:p>
    <w:p w14:paraId="61D6DD32" w14:textId="77777777">
      <w:pPr>
        <w:keepNext/>
        <w:spacing w:after="10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0"/>
          <w:lang w:val="zh-TW" w:eastAsia="zh-TW"/>
        </w:rPr>
        <w:t>請區分導師直接觀察、家長轉述及已有紀錄；不清楚的部分可註記待確認。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70C0B411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0AF0AA86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4DCA9B9D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已知事實與資料來源</w:t>
            </w:r>
          </w:p>
        </w:tc>
      </w:tr>
      <w:tr w14:paraId="41AEF612" w14:textId="77777777">
        <w:trPr>
          <w:trHeight w:val="1134"/>
          <w:jc w:val="center"/>
        </w:trPr>
        <w:tc>
          <w:tcPr>
            <w:tcW w:w="5074" w:type="dxa"/>
            <w:vAlign w:val="center"/>
          </w:tcPr>
          <w:p w14:paraId="2BC8EECE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相關內容是否已教過並有練習機會？出缺席、轉學、教學銜接、課後協助或使用語言，有哪些情形需要一併了解？</w:t>
            </w:r>
          </w:p>
        </w:tc>
        <w:tc>
          <w:tcPr>
            <w:tcW w:w="5726" w:type="dxa"/>
            <w:vAlign w:val="center"/>
          </w:tcPr>
          <w:p w14:paraId="567E2DC6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16B5EC83" w14:textId="77777777">
        <w:trPr>
          <w:trHeight w:val="1134"/>
          <w:jc w:val="center"/>
        </w:trPr>
        <w:tc>
          <w:tcPr>
            <w:tcW w:w="5074" w:type="dxa"/>
            <w:vAlign w:val="center"/>
          </w:tcPr>
          <w:p w14:paraId="7022F504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已知視力、聽力、健康、睡眠或情緒狀況是否影響上課？平日需要哪些支持？請說明觀察到的事實或現有資料。</w:t>
            </w:r>
          </w:p>
        </w:tc>
        <w:tc>
          <w:tcPr>
            <w:tcW w:w="5726" w:type="dxa"/>
            <w:vAlign w:val="center"/>
          </w:tcPr>
          <w:p w14:paraId="081E8A8D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5C3F1449" w14:textId="77777777">
      <w:pPr>
        <w:pStyle w:val="1"/>
        <w:pageBreakBefore/>
        <w:spacing w:before="0" w:after="80" w:line="36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6"/>
          <w:lang w:val="zh-TW" w:eastAsia="zh-TW"/>
        </w:rPr>
        <w:lastRenderedPageBreak/>
        <w:t>教學介入與成效紀錄</w:t>
      </w:r>
    </w:p>
    <w:p w14:paraId="7AFA2549" w14:textId="77777777">
      <w:pPr>
        <w:keepNext/>
        <w:spacing w:after="120" w:line="280" w:lineRule="exact"/>
        <w:rPr>
          <w:rFonts w:ascii="芫荽" w:eastAsia="芫荽" w:hAnsi="芫荽" w:cs="芫荽"/>
          <w:lang w:eastAsia="zh-TW"/>
        </w:rPr>
      </w:pPr>
      <w:r>
        <w:rPr>
          <w:rFonts w:ascii="芫荽" w:eastAsia="芫荽" w:hAnsi="芫荽" w:cs="芫荽"/>
          <w:sz w:val="21"/>
          <w:lang w:val="zh-TW" w:eastAsia="zh-TW"/>
        </w:rPr>
        <w:t>請選一至兩項主要學習目標，具體說明做法、實施量及前後表現；必要時可複製表列。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2F534172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69754985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訪談問題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539251A6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介入內容與成效紀錄</w:t>
            </w:r>
          </w:p>
        </w:tc>
      </w:tr>
      <w:tr w14:paraId="3E82DE7F" w14:textId="77777777">
        <w:trPr>
          <w:trHeight w:val="1106"/>
          <w:jc w:val="center"/>
        </w:trPr>
        <w:tc>
          <w:tcPr>
            <w:tcW w:w="5074" w:type="dxa"/>
            <w:vAlign w:val="center"/>
          </w:tcPr>
          <w:p w14:paraId="28027AB9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1. 介入目標與起點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針對哪一項學習困難提供教學？預計個案學會什麼？介入前，在何種任務及提示條件下，正確情形、完成量或時間為何？</w:t>
            </w:r>
          </w:p>
        </w:tc>
        <w:tc>
          <w:tcPr>
            <w:tcW w:w="5726" w:type="dxa"/>
            <w:vAlign w:val="center"/>
          </w:tcPr>
          <w:p w14:paraId="022AC98D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71DED95E" w14:textId="77777777">
        <w:trPr>
          <w:trHeight w:val="1106"/>
          <w:jc w:val="center"/>
        </w:trPr>
        <w:tc>
          <w:tcPr>
            <w:tcW w:w="5074" w:type="dxa"/>
            <w:vAlign w:val="center"/>
          </w:tcPr>
          <w:p w14:paraId="3D9E716D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2. 實際方法與安排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由誰、在何種情境實施？教什麼內容、如何示範、練習及回饋？與原先做法相比，有何具體調整？</w:t>
            </w:r>
          </w:p>
        </w:tc>
        <w:tc>
          <w:tcPr>
            <w:tcW w:w="5726" w:type="dxa"/>
            <w:vAlign w:val="center"/>
          </w:tcPr>
          <w:p w14:paraId="0272316D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11026310" w14:textId="77777777">
        <w:trPr>
          <w:trHeight w:val="1106"/>
          <w:jc w:val="center"/>
        </w:trPr>
        <w:tc>
          <w:tcPr>
            <w:tcW w:w="5074" w:type="dxa"/>
            <w:vAlign w:val="center"/>
          </w:tcPr>
          <w:p w14:paraId="0D45E2E4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3. 期間與實施量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起訖日期為何？每週幾次、每次幾分鐘、約幾週？個案實際參與幾次？是否中斷或缺席？</w:t>
            </w:r>
          </w:p>
        </w:tc>
        <w:tc>
          <w:tcPr>
            <w:tcW w:w="5726" w:type="dxa"/>
            <w:vAlign w:val="center"/>
          </w:tcPr>
          <w:p w14:paraId="4D1DF30F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5578848C" w14:textId="77777777">
        <w:trPr>
          <w:trHeight w:val="1106"/>
          <w:jc w:val="center"/>
        </w:trPr>
        <w:tc>
          <w:tcPr>
            <w:tcW w:w="5074" w:type="dxa"/>
            <w:vAlign w:val="center"/>
          </w:tcPr>
          <w:p w14:paraId="239F23C6" w14:textId="77777777">
            <w:pPr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lang w:val="zh-TW" w:eastAsia="zh-TW"/>
              </w:rPr>
              <w:t>4. 進步、保留與運用</w:t>
            </w:r>
            <w:r>
              <w:rPr>
                <w:rFonts w:ascii="芫荽" w:eastAsia="芫荽" w:hAnsi="芫荽" w:cs="芫荽"/>
                <w:lang w:val="zh-TW" w:eastAsia="zh-TW"/>
              </w:rPr>
              <w:br/>
              <w:t>介入後哪些表現改變、哪些仍困難？在相近難度與相同提示條件下，前後差多少？減少提示、隔時或換題後，表現如何？</w:t>
            </w:r>
          </w:p>
        </w:tc>
        <w:tc>
          <w:tcPr>
            <w:tcW w:w="5726" w:type="dxa"/>
            <w:vAlign w:val="center"/>
          </w:tcPr>
          <w:p w14:paraId="2B2C16EE" w14:textId="77777777">
            <w:pPr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0B81D1C5" w14:textId="77777777">
      <w:pPr>
        <w:pStyle w:val="1"/>
        <w:spacing w:before="140" w:after="80" w:line="360" w:lineRule="exact"/>
        <w:rPr>
          <w:rFonts w:ascii="芫荽" w:eastAsia="芫荽" w:hAnsi="芫荽" w:cs="芫荽"/>
        </w:rPr>
      </w:pPr>
      <w:r>
        <w:rPr>
          <w:rFonts w:ascii="芫荽" w:eastAsia="芫荽" w:hAnsi="芫荽" w:cs="芫荽"/>
          <w:sz w:val="26"/>
          <w:lang w:val="zh-TW" w:eastAsia="zh-TW"/>
        </w:rPr>
        <w:t>可提供的佐證資料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74"/>
        <w:gridCol w:w="5726"/>
      </w:tblGrid>
      <w:tr w14:paraId="531CE7A1" w14:textId="77777777">
        <w:trPr>
          <w:cantSplit/>
          <w:trHeight w:val="255"/>
          <w:tblHeader/>
          <w:jc w:val="center"/>
        </w:trPr>
        <w:tc>
          <w:tcPr>
            <w:tcW w:w="5074" w:type="dxa"/>
            <w:shd w:val="clear" w:color="auto" w:fill="EEEEEE"/>
            <w:vAlign w:val="center"/>
          </w:tcPr>
          <w:p w14:paraId="0E591D0E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資料項目</w:t>
            </w:r>
          </w:p>
        </w:tc>
        <w:tc>
          <w:tcPr>
            <w:tcW w:w="5726" w:type="dxa"/>
            <w:shd w:val="clear" w:color="auto" w:fill="EEEEEE"/>
            <w:vAlign w:val="center"/>
          </w:tcPr>
          <w:p w14:paraId="0BBC5531" w14:textId="77777777">
            <w:pPr>
              <w:jc w:val="center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日期與內容或待補事項</w:t>
            </w:r>
          </w:p>
        </w:tc>
      </w:tr>
      <w:tr w14:paraId="545EE46A" w14:textId="77777777">
        <w:trPr>
          <w:trHeight w:val="850"/>
          <w:jc w:val="center"/>
        </w:trPr>
        <w:tc>
          <w:tcPr>
            <w:tcW w:w="5074" w:type="dxa"/>
            <w:vAlign w:val="center"/>
          </w:tcPr>
          <w:p w14:paraId="16EEF97C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近期作業、聽寫或朗讀紀錄、作文、數學題目、課堂觀察、評量、學習扶助或教學介入紀錄。</w:t>
            </w:r>
            <w:r>
              <w:rPr>
                <w:rFonts w:ascii="芫荽" w:eastAsia="芫荽" w:hAnsi="芫荽" w:cs="芫荽"/>
                <w:sz w:val="21"/>
                <w:lang w:val="zh-TW" w:eastAsia="zh-TW"/>
              </w:rPr>
              <w:br/>
              <w:t>請記明題目、年級範圍及作答時的協助。</w:t>
            </w:r>
          </w:p>
        </w:tc>
        <w:tc>
          <w:tcPr>
            <w:tcW w:w="5726" w:type="dxa"/>
            <w:vAlign w:val="center"/>
          </w:tcPr>
          <w:p w14:paraId="68E5D666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576D9CC9" w14:textId="77777777">
      <w:pPr>
        <w:pStyle w:val="1"/>
        <w:spacing w:before="140" w:after="80" w:line="360" w:lineRule="exact"/>
        <w:rPr>
          <w:rFonts w:ascii="芫荽" w:eastAsia="芫荽" w:hAnsi="芫荽" w:cs="芫荽"/>
        </w:rPr>
      </w:pPr>
      <w:r>
        <w:rPr>
          <w:rFonts w:ascii="芫荽" w:eastAsia="芫荽" w:hAnsi="芫荽" w:cs="芫荽"/>
          <w:sz w:val="26"/>
          <w:lang w:val="zh-TW" w:eastAsia="zh-TW"/>
        </w:rPr>
        <w:t>訪談綜合紀錄</w:t>
      </w:r>
    </w:p>
    <w:tbl>
      <w:tblPr>
        <w:tblStyle w:val="aff2"/>
        <w:tblW w:w="1080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5" w:type="dxa"/>
          <w:left w:w="115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2778"/>
        <w:gridCol w:w="8022"/>
      </w:tblGrid>
      <w:tr w14:paraId="6CED96FF" w14:textId="77777777">
        <w:trPr>
          <w:cantSplit/>
          <w:trHeight w:val="255"/>
          <w:tblHeader/>
          <w:jc w:val="center"/>
        </w:trPr>
        <w:tc>
          <w:tcPr>
            <w:tcW w:w="2778" w:type="dxa"/>
            <w:shd w:val="clear" w:color="auto" w:fill="EEEEEE"/>
            <w:vAlign w:val="center"/>
          </w:tcPr>
          <w:p w14:paraId="2324A28A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整理項目</w:t>
            </w:r>
          </w:p>
        </w:tc>
        <w:tc>
          <w:tcPr>
            <w:tcW w:w="8022" w:type="dxa"/>
            <w:shd w:val="clear" w:color="auto" w:fill="EEEEEE"/>
            <w:vAlign w:val="center"/>
          </w:tcPr>
          <w:p w14:paraId="4F7C419A" w14:textId="77777777">
            <w:pPr>
              <w:jc w:val="center"/>
              <w:rPr>
                <w:rFonts w:ascii="芫荽" w:eastAsia="芫荽" w:hAnsi="芫荽" w:cs="芫荽"/>
              </w:rPr>
            </w:pPr>
            <w:r>
              <w:rPr>
                <w:rFonts w:ascii="芫荽" w:eastAsia="芫荽" w:hAnsi="芫荽" w:cs="芫荽"/>
                <w:b/>
                <w:lang w:val="zh-TW" w:eastAsia="zh-TW"/>
              </w:rPr>
              <w:t>紀錄</w:t>
            </w:r>
          </w:p>
        </w:tc>
      </w:tr>
      <w:tr w14:paraId="7482EA85" w14:textId="77777777">
        <w:trPr>
          <w:trHeight w:val="567"/>
          <w:jc w:val="center"/>
        </w:trPr>
        <w:tc>
          <w:tcPr>
            <w:tcW w:w="2778" w:type="dxa"/>
            <w:vAlign w:val="center"/>
          </w:tcPr>
          <w:p w14:paraId="71C69D9C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相對優勢與可獨立表現</w:t>
            </w:r>
          </w:p>
        </w:tc>
        <w:tc>
          <w:tcPr>
            <w:tcW w:w="8022" w:type="dxa"/>
            <w:vAlign w:val="center"/>
          </w:tcPr>
          <w:p w14:paraId="6B9955F1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6CA2B062" w14:textId="77777777">
        <w:trPr>
          <w:trHeight w:val="567"/>
          <w:jc w:val="center"/>
        </w:trPr>
        <w:tc>
          <w:tcPr>
            <w:tcW w:w="2778" w:type="dxa"/>
            <w:vAlign w:val="center"/>
          </w:tcPr>
          <w:p w14:paraId="5D6BE6C7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持續困難與學習適應影響</w:t>
            </w:r>
          </w:p>
        </w:tc>
        <w:tc>
          <w:tcPr>
            <w:tcW w:w="8022" w:type="dxa"/>
            <w:vAlign w:val="center"/>
          </w:tcPr>
          <w:p w14:paraId="0F8140E1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2107098A" w14:textId="77777777">
        <w:trPr>
          <w:trHeight w:val="567"/>
          <w:jc w:val="center"/>
        </w:trPr>
        <w:tc>
          <w:tcPr>
            <w:tcW w:w="2778" w:type="dxa"/>
            <w:vAlign w:val="center"/>
          </w:tcPr>
          <w:p w14:paraId="385585BB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有效支持與仍需協助部分</w:t>
            </w:r>
          </w:p>
        </w:tc>
        <w:tc>
          <w:tcPr>
            <w:tcW w:w="8022" w:type="dxa"/>
            <w:vAlign w:val="center"/>
          </w:tcPr>
          <w:p w14:paraId="43F82097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  <w:tr w14:paraId="6D9E12A4" w14:textId="77777777">
        <w:trPr>
          <w:trHeight w:val="567"/>
          <w:jc w:val="center"/>
        </w:trPr>
        <w:tc>
          <w:tcPr>
            <w:tcW w:w="2778" w:type="dxa"/>
            <w:vAlign w:val="center"/>
          </w:tcPr>
          <w:p w14:paraId="2605ADF4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  <w:r>
              <w:rPr>
                <w:rFonts w:ascii="芫荽" w:eastAsia="芫荽" w:hAnsi="芫荽" w:cs="芫荽"/>
                <w:sz w:val="21"/>
                <w:lang w:val="zh-TW" w:eastAsia="zh-TW"/>
              </w:rPr>
              <w:t>待補資料與後續評估重點</w:t>
            </w:r>
          </w:p>
        </w:tc>
        <w:tc>
          <w:tcPr>
            <w:tcW w:w="8022" w:type="dxa"/>
            <w:vAlign w:val="center"/>
          </w:tcPr>
          <w:p w14:paraId="42EF33AC" w14:textId="77777777">
            <w:pPr>
              <w:spacing w:line="280" w:lineRule="exact"/>
              <w:rPr>
                <w:rFonts w:ascii="芫荽" w:eastAsia="芫荽" w:hAnsi="芫荽" w:cs="芫荽"/>
                <w:lang w:eastAsia="zh-TW"/>
              </w:rPr>
            </w:pPr>
          </w:p>
        </w:tc>
      </w:tr>
    </w:tbl>
    <w:p w14:paraId="4369CF13" w14:textId="004DCD47">
      <w:pPr>
        <w:spacing w:line="220" w:lineRule="exact"/>
        <w:rPr>
          <w:rFonts w:ascii="芫荽" w:eastAsia="芫荽" w:hAnsi="芫荽" w:cs="芫荽"/>
        </w:rPr>
      </w:pPr>
    </w:p>
    <w:sectPr>
      <w:headerReference w:type="default" r:id="rId8"/>
      <w:footerReference w:type="default" r:id="rId9"/>
      <w:footerReference w:type="first" r:id="rId10"/>
      <w:pgSz w:w="12240" w:h="15840"/>
      <w:pgMar w:top="720" w:right="720" w:bottom="720" w:left="720" w:header="259" w:footer="2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EA083" w14:textId="77777777">
      <w:pPr>
        <w:spacing w:line="240" w:lineRule="auto"/>
      </w:pPr>
      <w:r>
        <w:separator/>
      </w:r>
    </w:p>
  </w:endnote>
  <w:endnote w:type="continuationSeparator" w:id="0">
    <w:p w14:paraId="654C7E9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芫荽">
    <w:panose1 w:val="00000000000000000000"/>
    <w:charset w:val="88"/>
    <w:family w:val="auto"/>
    <w:pitch w:val="variable"/>
    <w:sig w:usb0="E00002FF" w:usb1="6ACFFCFF" w:usb2="00000052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D767" w14:textId="77777777">
    <w:pPr>
      <w:pStyle w:val="a7"/>
      <w:spacing w:line="220" w:lineRule="exact"/>
      <w:jc w:val="right"/>
    </w:pPr>
    <w:r>
      <w:rPr>
        <w:sz w:val="17"/>
        <w:lang w:val="zh-TW" w:eastAsia="zh-TW"/>
      </w:rPr>
      <w:t xml:space="preserve">第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7"/>
        <w:lang w:val="zh-TW" w:eastAsia="zh-TW"/>
      </w:rPr>
      <w:t xml:space="preserve"> 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73E79" w14:textId="77777777">
    <w:pPr>
      <w:pStyle w:val="a7"/>
      <w:spacing w:line="220" w:lineRule="exact"/>
      <w:jc w:val="right"/>
    </w:pPr>
    <w:r>
      <w:rPr>
        <w:sz w:val="17"/>
        <w:lang w:val="zh-TW" w:eastAsia="zh-TW"/>
      </w:rPr>
      <w:t xml:space="preserve">第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7"/>
        <w:lang w:val="zh-TW" w:eastAsia="zh-TW"/>
      </w:rPr>
      <w:t xml:space="preserve"> </w:t>
    </w:r>
    <w:r>
      <w:rPr>
        <w:sz w:val="17"/>
        <w:lang w:val="zh-TW" w:eastAsia="zh-TW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8A1D5" w14:textId="77777777">
      <w:pPr>
        <w:spacing w:line="240" w:lineRule="auto"/>
      </w:pPr>
      <w:r>
        <w:separator/>
      </w:r>
    </w:p>
  </w:footnote>
  <w:footnote w:type="continuationSeparator" w:id="0">
    <w:p w14:paraId="303CE8B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76E74" w14:textId="77777777">
    <w:pPr>
      <w:pStyle w:val="a5"/>
      <w:spacing w:line="220" w:lineRule="exact"/>
      <w:rPr>
        <w:lang w:eastAsia="zh-TW"/>
      </w:rPr>
    </w:pPr>
    <w:r>
      <w:rPr>
        <w:sz w:val="17"/>
        <w:lang w:val="zh-TW" w:eastAsia="zh-TW"/>
      </w:rPr>
      <w:t>學習障礙鑑定導師訪談表　　　　　　　　　　　個案姓名或代號：________________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9202738">
    <w:abstractNumId w:val="8"/>
  </w:num>
  <w:num w:numId="2" w16cid:durableId="709690936">
    <w:abstractNumId w:val="6"/>
  </w:num>
  <w:num w:numId="3" w16cid:durableId="691613156">
    <w:abstractNumId w:val="5"/>
  </w:num>
  <w:num w:numId="4" w16cid:durableId="1356275393">
    <w:abstractNumId w:val="4"/>
  </w:num>
  <w:num w:numId="5" w16cid:durableId="319578471">
    <w:abstractNumId w:val="7"/>
  </w:num>
  <w:num w:numId="6" w16cid:durableId="358971544">
    <w:abstractNumId w:val="3"/>
  </w:num>
  <w:num w:numId="7" w16cid:durableId="823594561">
    <w:abstractNumId w:val="2"/>
  </w:num>
  <w:num w:numId="8" w16cid:durableId="780034575">
    <w:abstractNumId w:val="1"/>
  </w:num>
  <w:num w:numId="9" w16cid:durableId="206964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0063"/>
    <w:rsid w:val="0029639D"/>
    <w:rsid w:val="00326F90"/>
    <w:rsid w:val="009053B5"/>
    <w:rsid w:val="009A4A77"/>
    <w:rsid w:val="00AA1D8D"/>
    <w:rsid w:val="00B47730"/>
    <w:rsid w:val="00CB0664"/>
    <w:rsid w:val="00F43E03"/>
    <w:rsid w:val="00F95B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C80433"/>
  <w14:defaultImageDpi w14:val="300"/>
  <w15:docId w15:val="{7D9ABA50-C56F-4B21-94B5-6C070CBC5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00" w:lineRule="exact"/>
    </w:pPr>
    <w:rPr>
      <w:rFonts w:ascii="Noto Sans CJK TC" w:eastAsia="Noto Sans CJK TC" w:hAnsi="Noto Sans CJK TC" w:cs="Noto Sans CJK TC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spacing w:val="5"/>
      <w:kern w:val="28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6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